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sz w:val="23"/>
        </w:rPr>
      </w:pPr>
      <w:r>
        <w:rPr>
          <w:rFonts w:cs="Arial" w:ascii="Arial" w:hAnsi="Arial"/>
          <w:b/>
          <w:sz w:val="23"/>
        </w:rPr>
      </w:r>
    </w:p>
    <w:p>
      <w:pPr>
        <w:pStyle w:val="Ttulo2"/>
        <w:numPr>
          <w:ilvl w:val="1"/>
          <w:numId w:val="1"/>
        </w:numPr>
        <w:spacing w:lineRule="auto" w:line="360"/>
        <w:rPr/>
      </w:pPr>
      <w:r>
        <w:rPr>
          <w:rFonts w:cs="Arial" w:ascii="Arial" w:hAnsi="Arial"/>
          <w:szCs w:val="24"/>
        </w:rPr>
        <w:t>ELEIÇÕES  PARA  O TRIÊNIO 2024/2027</w:t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PROCEDIMENTOS PARA VOTAÇÃO</w:t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Dando seguimento ao processo eleitoral, </w:t>
      </w:r>
      <w:r>
        <w:rPr>
          <w:rFonts w:cs="Arial" w:ascii="Arial" w:hAnsi="Arial"/>
          <w:b/>
          <w:bCs/>
          <w:u w:val="single"/>
        </w:rPr>
        <w:t>acontecerá o período de votação entre os dias 15/02, a partir das 8 horas, até as 17h do dia  22/02/2024</w:t>
      </w:r>
      <w:r>
        <w:rPr>
          <w:rFonts w:cs="Arial" w:ascii="Arial" w:hAnsi="Arial"/>
          <w:b w:val="false"/>
          <w:bCs w:val="false"/>
        </w:rPr>
        <w:t xml:space="preserve">. </w:t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No </w:t>
      </w:r>
      <w:r>
        <w:rPr>
          <w:rFonts w:cs="Arial" w:ascii="Arial" w:hAnsi="Arial"/>
          <w:b w:val="false"/>
          <w:bCs w:val="false"/>
        </w:rPr>
        <w:t xml:space="preserve">dia 06/02, a Comissão Eleitoral homologou o sistema de votação, desenvolvido pela empresa Incorp Technology Informática Ltda. </w:t>
      </w:r>
      <w:r>
        <w:rPr>
          <w:rFonts w:cs="Arial" w:ascii="Arial" w:hAnsi="Arial"/>
          <w:b/>
          <w:bCs/>
        </w:rPr>
        <w:t xml:space="preserve">A votação poderá ser feita pela  Internet no link https://aape.eleicaonet.com.br ou por telefone, através de ligação gratuita, para 0800 </w:t>
      </w:r>
      <w:r>
        <w:rPr>
          <w:rFonts w:cs="Arial" w:ascii="Arial" w:hAnsi="Arial"/>
          <w:b/>
          <w:bCs/>
        </w:rPr>
        <w:t>000 2830</w:t>
      </w:r>
      <w:r>
        <w:rPr>
          <w:rFonts w:cs="Arial" w:ascii="Arial" w:hAnsi="Arial"/>
          <w:b/>
          <w:bCs/>
        </w:rPr>
        <w:t xml:space="preserve">. </w:t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/>
          <w:bCs/>
          <w:u w:val="none"/>
        </w:rPr>
        <w:t>A senha para votação será enviada por e-mail e por SMS no dia 14/02/2024, na parte da tarde</w:t>
      </w:r>
      <w:r>
        <w:rPr>
          <w:rFonts w:cs="Arial" w:ascii="Arial" w:hAnsi="Arial"/>
          <w:b w:val="false"/>
          <w:bCs w:val="false"/>
          <w:u w:val="none"/>
        </w:rPr>
        <w:t xml:space="preserve">. </w:t>
      </w:r>
      <w:r>
        <w:rPr>
          <w:rFonts w:cs="Arial" w:ascii="Arial" w:hAnsi="Arial"/>
          <w:b/>
          <w:bCs/>
          <w:u w:val="single"/>
        </w:rPr>
        <w:t xml:space="preserve">Associado, fique atento ao seu e-mail e celular. </w:t>
      </w:r>
      <w:r>
        <w:rPr>
          <w:rFonts w:cs="Arial" w:ascii="Arial" w:hAnsi="Arial"/>
          <w:b/>
          <w:bCs/>
          <w:u w:val="single"/>
        </w:rPr>
        <w:t>Se o e-mail não  aparecer na sua Caixa de Entrada, verifique a Caixa de SPAM. P</w:t>
      </w:r>
      <w:r>
        <w:rPr>
          <w:rFonts w:cs="Arial" w:ascii="Arial" w:hAnsi="Arial"/>
          <w:b/>
          <w:bCs/>
          <w:u w:val="single"/>
        </w:rPr>
        <w:t>ara sua segurança informamos quem será o remetente da senha:</w:t>
      </w:r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 xml:space="preserve">o e-mail será enviado por </w:t>
      </w:r>
      <w:hyperlink r:id="rId2">
        <w:r>
          <w:rPr>
            <w:rStyle w:val="LinkdaInternet"/>
            <w:rFonts w:eastAsia="Times New Roman" w:cs="Arial" w:ascii="Arial" w:hAnsi="Arial"/>
            <w:b w:val="false"/>
            <w:bCs w:val="false"/>
            <w:color w:val="auto"/>
            <w:kern w:val="0"/>
            <w:sz w:val="24"/>
            <w:szCs w:val="24"/>
            <w:lang w:val="pt-BR" w:eastAsia="pt-BR" w:bidi="ar-SA"/>
          </w:rPr>
          <w:t>eleicaonet@incorptech.com.br</w:t>
        </w:r>
      </w:hyperlink>
    </w:p>
    <w:p>
      <w:pPr>
        <w:pStyle w:val="Normal"/>
        <w:numPr>
          <w:ilvl w:val="0"/>
          <w:numId w:val="3"/>
        </w:numPr>
        <w:spacing w:lineRule="auto" w:line="360"/>
        <w:rPr/>
      </w:pPr>
      <w:r>
        <w:rPr>
          <w:rFonts w:eastAsia="Times New Roman" w:cs="Arial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o SMS será enviado do número 27440</w:t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 xml:space="preserve">A relação dos candidatos, seus currículos e propostas, </w:t>
      </w:r>
      <w:r>
        <w:rPr>
          <w:rFonts w:cs="Arial" w:ascii="Arial" w:hAnsi="Arial"/>
          <w:b w:val="false"/>
          <w:bCs w:val="false"/>
        </w:rPr>
        <w:t>bem como os tutoriais de votação,</w:t>
      </w:r>
      <w:r>
        <w:rPr>
          <w:rFonts w:cs="Arial" w:ascii="Arial" w:hAnsi="Arial"/>
          <w:b w:val="false"/>
          <w:bCs w:val="false"/>
        </w:rPr>
        <w:t xml:space="preserve"> já podem ser consultados tanto no site da AAPE, em Institucional / Eleições AAPE 2024, quanto no link de votação: </w:t>
      </w:r>
      <w:r>
        <w:fldChar w:fldCharType="begin"/>
      </w:r>
      <w:r>
        <w:rPr>
          <w:rStyle w:val="LinkdaInternet"/>
          <w:b w:val="false"/>
          <w:bCs w:val="false"/>
          <w:rFonts w:cs="Arial" w:ascii="Arial" w:hAnsi="Arial"/>
        </w:rPr>
        <w:instrText xml:space="preserve"> HYPERLINK "https://aape.eleicaonet.com.br/" \l "/home"</w:instrText>
      </w:r>
      <w:r>
        <w:rPr>
          <w:rStyle w:val="LinkdaInternet"/>
          <w:b w:val="false"/>
          <w:bCs w:val="false"/>
          <w:rFonts w:cs="Arial" w:ascii="Arial" w:hAnsi="Arial"/>
        </w:rPr>
        <w:fldChar w:fldCharType="separate"/>
      </w:r>
      <w:r>
        <w:rPr>
          <w:rStyle w:val="LinkdaInternet"/>
          <w:rFonts w:cs="Arial" w:ascii="Arial" w:hAnsi="Arial"/>
          <w:b w:val="false"/>
          <w:bCs w:val="false"/>
        </w:rPr>
        <w:t>https://aape.eleicaonet.com.br</w:t>
      </w:r>
      <w:r>
        <w:rPr>
          <w:rStyle w:val="LinkdaInternet"/>
          <w:b w:val="false"/>
          <w:bCs w:val="false"/>
          <w:rFonts w:cs="Arial" w:ascii="Arial" w:hAnsi="Arial"/>
        </w:rPr>
        <w:fldChar w:fldCharType="end"/>
      </w:r>
    </w:p>
    <w:p>
      <w:pPr>
        <w:pStyle w:val="Normal"/>
        <w:spacing w:lineRule="auto" w:line="360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.</w:t>
      </w:r>
      <w:r>
        <w:rPr>
          <w:rFonts w:cs="Arial" w:ascii="Arial" w:hAnsi="Arial"/>
          <w:b/>
          <w:bCs/>
          <w:szCs w:val="24"/>
          <w:u w:val="single"/>
        </w:rPr>
        <w:t>ETAPAS ADICIONAIS DO PROCESSO</w:t>
      </w:r>
    </w:p>
    <w:p>
      <w:pPr>
        <w:pStyle w:val="Normal"/>
        <w:spacing w:lineRule="auto" w:line="360"/>
        <w:jc w:val="center"/>
        <w:rPr>
          <w:rFonts w:ascii="Arial" w:hAnsi="Arial" w:cs="Arial"/>
          <w:b w:val="false"/>
          <w:b w:val="false"/>
          <w:bCs w:val="false"/>
        </w:rPr>
      </w:pPr>
      <w:r>
        <w:rPr/>
      </w:r>
    </w:p>
    <w:p>
      <w:pPr>
        <w:pStyle w:val="Corpodotextorecuado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567"/>
        <w:jc w:val="both"/>
        <w:rPr/>
      </w:pPr>
      <w:r>
        <w:rPr>
          <w:rFonts w:cs="Arial" w:ascii="Arial" w:hAnsi="Arial"/>
          <w:szCs w:val="24"/>
        </w:rPr>
        <w:t xml:space="preserve">De 02/02/2024 a 22/02/2024 - período de divulgação das candidaturas e suas propostas. </w:t>
      </w:r>
      <w:r>
        <w:rPr>
          <w:rFonts w:cs="Arial" w:ascii="Arial" w:hAnsi="Arial"/>
          <w:szCs w:val="24"/>
          <w:u w:val="single"/>
        </w:rPr>
        <w:t>Consulte no site da AAPE ou no hotsite acima</w:t>
      </w:r>
      <w:r>
        <w:rPr>
          <w:rFonts w:cs="Arial" w:ascii="Arial" w:hAnsi="Arial"/>
          <w:szCs w:val="24"/>
        </w:rPr>
        <w:t>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567"/>
        <w:jc w:val="both"/>
        <w:rPr/>
      </w:pPr>
      <w:r>
        <w:rPr>
          <w:rFonts w:cs="Arial" w:ascii="Arial" w:hAnsi="Arial"/>
        </w:rPr>
        <w:t xml:space="preserve">Das 08 horas do dia 15/02/2024 até as 17 horas do dia 22/02/2024, prazo para votação eletrônica (internet ou telefone </w:t>
      </w:r>
      <w:r>
        <w:rPr>
          <w:rFonts w:cs="Arial" w:ascii="Arial" w:hAnsi="Arial"/>
        </w:rPr>
        <w:t>0800</w:t>
      </w:r>
      <w:r>
        <w:rPr>
          <w:rFonts w:cs="Arial" w:ascii="Arial" w:hAnsi="Arial"/>
        </w:rPr>
        <w:t>);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567"/>
        <w:jc w:val="both"/>
        <w:rPr/>
      </w:pPr>
      <w:r>
        <w:rPr>
          <w:rFonts w:cs="Arial" w:ascii="Arial" w:hAnsi="Arial"/>
        </w:rPr>
        <w:t>1</w:t>
      </w:r>
      <w:r>
        <w:rPr>
          <w:rFonts w:cs="Arial" w:ascii="Arial" w:hAnsi="Arial"/>
        </w:rPr>
        <w:t>0</w:t>
      </w:r>
      <w:r>
        <w:rPr>
          <w:rFonts w:cs="Arial" w:ascii="Arial" w:hAnsi="Arial"/>
        </w:rPr>
        <w:t xml:space="preserve"> horas do dia 23/02/2024 - apuração dos resultados;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567"/>
        <w:jc w:val="both"/>
        <w:rPr/>
      </w:pPr>
      <w:r>
        <w:rPr>
          <w:rFonts w:cs="Arial" w:ascii="Arial" w:hAnsi="Arial"/>
        </w:rPr>
        <w:t>1</w:t>
      </w:r>
      <w:r>
        <w:rPr>
          <w:rFonts w:cs="Arial" w:ascii="Arial" w:hAnsi="Arial"/>
        </w:rPr>
        <w:t>4</w:t>
      </w:r>
      <w:r>
        <w:rPr>
          <w:rFonts w:cs="Arial" w:ascii="Arial" w:hAnsi="Arial"/>
        </w:rPr>
        <w:t xml:space="preserve"> horas do dia 23/02/2024 – divulgação do resultado;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0"/>
        <w:ind w:left="567" w:right="0" w:hanging="567"/>
        <w:jc w:val="both"/>
        <w:rPr/>
      </w:pPr>
      <w:r>
        <w:rPr>
          <w:rFonts w:cs="Arial" w:ascii="Arial" w:hAnsi="Arial"/>
        </w:rPr>
        <w:t>27/03/2024 – Assembleia Geral Ordinária – homologação dos resultados.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Florianópolis, </w:t>
      </w:r>
      <w:r>
        <w:rPr>
          <w:rFonts w:cs="Arial" w:ascii="Arial" w:hAnsi="Arial"/>
        </w:rPr>
        <w:t>8</w:t>
      </w:r>
      <w:r>
        <w:rPr>
          <w:rFonts w:cs="Arial" w:ascii="Arial" w:hAnsi="Arial"/>
        </w:rPr>
        <w:t xml:space="preserve"> de fevereiro de 2024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Comissão Eleitoral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247" w:gutter="0" w:header="624" w:top="1134" w:footer="567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7569200" cy="1240790"/>
          <wp:effectExtent l="0" t="0" r="0" b="0"/>
          <wp:wrapNone/>
          <wp:docPr id="3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Associação dos Aposentados e Pensionistas da Eletrosul – AAPE</w:t>
      <w:br/>
      <w:t>Pça. Pereira Oliveira 64, sl. 801, Florianópolis/SC – cep: 88010-540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(48) 3224-2804 | aape@aape.org.br | www.aape.org.br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sz w:val="18"/>
        <w:szCs w:val="18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-447675</wp:posOffset>
          </wp:positionV>
          <wp:extent cx="7569200" cy="1240790"/>
          <wp:effectExtent l="0" t="0" r="0" b="0"/>
          <wp:wrapNone/>
          <wp:docPr id="4" name="Imagem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40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>Associação dos Aposentados e Pensionistas da Eletrosul – AAPE</w:t>
      <w:br/>
      <w:t>Pça. Pereira Oliveira 64, sl. 801, Florianópolis/SC – cep: 88010-540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>(48) 3224-2804 | aape@aape.org.br | www.aape.org.br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3163570" cy="1801495"/>
          <wp:effectExtent l="0" t="0" r="0" b="0"/>
          <wp:wrapNone/>
          <wp:docPr id="1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357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-387985</wp:posOffset>
          </wp:positionV>
          <wp:extent cx="3163570" cy="1801495"/>
          <wp:effectExtent l="0" t="0" r="0" b="0"/>
          <wp:wrapNone/>
          <wp:docPr id="2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3570" cy="180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10b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43363a"/>
    <w:pPr>
      <w:keepNext w:val="true"/>
      <w:numPr>
        <w:ilvl w:val="1"/>
        <w:numId w:val="1"/>
      </w:numPr>
      <w:jc w:val="center"/>
      <w:outlineLvl w:val="1"/>
    </w:pPr>
    <w:rPr>
      <w:rFonts w:ascii="Tahoma" w:hAnsi="Tahoma" w:cs="Tahoma"/>
      <w:b/>
      <w:szCs w:val="20"/>
      <w:u w:val="single"/>
      <w:lang w:eastAsia="zh-CN"/>
    </w:rPr>
  </w:style>
  <w:style w:type="paragraph" w:styleId="Ttulo3">
    <w:name w:val="Heading 3"/>
    <w:basedOn w:val="Normal"/>
    <w:next w:val="Normal"/>
    <w:link w:val="Ttulo3Char"/>
    <w:qFormat/>
    <w:rsid w:val="0043363a"/>
    <w:pPr>
      <w:keepNext w:val="true"/>
      <w:numPr>
        <w:ilvl w:val="2"/>
        <w:numId w:val="1"/>
      </w:numPr>
      <w:jc w:val="both"/>
      <w:outlineLvl w:val="2"/>
    </w:pPr>
    <w:rPr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06396b"/>
    <w:rPr/>
  </w:style>
  <w:style w:type="character" w:styleId="RodapChar" w:customStyle="1">
    <w:name w:val="Rodapé Char"/>
    <w:basedOn w:val="DefaultParagraphFont"/>
    <w:uiPriority w:val="99"/>
    <w:qFormat/>
    <w:rsid w:val="0006396b"/>
    <w:rPr/>
  </w:style>
  <w:style w:type="character" w:styleId="LinkdaInternet" w:customStyle="1">
    <w:name w:val="Link da Internet"/>
    <w:basedOn w:val="DefaultParagraphFont"/>
    <w:uiPriority w:val="99"/>
    <w:unhideWhenUsed/>
    <w:rsid w:val="0006396b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06396b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a10b3"/>
    <w:rPr>
      <w:rFonts w:ascii="Segoe UI" w:hAnsi="Segoe UI" w:eastAsia="Times New Roman" w:cs="Segoe UI"/>
      <w:sz w:val="18"/>
      <w:szCs w:val="18"/>
      <w:lang w:eastAsia="pt-BR"/>
    </w:rPr>
  </w:style>
  <w:style w:type="character" w:styleId="Ttulo2Char" w:customStyle="1">
    <w:name w:val="Título 2 Char"/>
    <w:basedOn w:val="DefaultParagraphFont"/>
    <w:qFormat/>
    <w:rsid w:val="0043363a"/>
    <w:rPr>
      <w:rFonts w:ascii="Tahoma" w:hAnsi="Tahoma" w:eastAsia="Times New Roman" w:cs="Tahoma"/>
      <w:b/>
      <w:sz w:val="24"/>
      <w:szCs w:val="20"/>
      <w:u w:val="single"/>
      <w:lang w:eastAsia="zh-CN"/>
    </w:rPr>
  </w:style>
  <w:style w:type="character" w:styleId="Ttulo3Char" w:customStyle="1">
    <w:name w:val="Título 3 Char"/>
    <w:basedOn w:val="DefaultParagraphFont"/>
    <w:qFormat/>
    <w:rsid w:val="0043363a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CorpodetextoChar" w:customStyle="1">
    <w:name w:val="Corpo de texto Char"/>
    <w:basedOn w:val="DefaultParagraphFont"/>
    <w:qFormat/>
    <w:rsid w:val="0043363a"/>
    <w:rPr>
      <w:rFonts w:ascii="Times New Roman" w:hAnsi="Times New Roman" w:eastAsia="Times New Roman" w:cs="Times New Roman"/>
      <w:sz w:val="23"/>
      <w:szCs w:val="20"/>
      <w:lang w:eastAsia="zh-CN"/>
    </w:rPr>
  </w:style>
  <w:style w:type="character" w:styleId="RecuodecorpodetextoChar" w:customStyle="1">
    <w:name w:val="Recuo de corpo de texto Char"/>
    <w:basedOn w:val="DefaultParagraphFont"/>
    <w:qFormat/>
    <w:rsid w:val="0043363a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43363a"/>
    <w:pPr>
      <w:jc w:val="both"/>
    </w:pPr>
    <w:rPr>
      <w:sz w:val="23"/>
      <w:szCs w:val="20"/>
      <w:lang w:eastAsia="zh-CN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0639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nhideWhenUsed/>
    <w:rsid w:val="0006396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a10b3"/>
    <w:pPr/>
    <w:rPr>
      <w:rFonts w:ascii="Segoe UI" w:hAnsi="Segoe UI" w:cs="Segoe UI"/>
      <w:sz w:val="18"/>
      <w:szCs w:val="18"/>
    </w:rPr>
  </w:style>
  <w:style w:type="paragraph" w:styleId="Corpodotextorecuado">
    <w:name w:val="Body Text Indent"/>
    <w:basedOn w:val="Normal"/>
    <w:link w:val="RecuodecorpodetextoChar"/>
    <w:rsid w:val="0043363a"/>
    <w:pPr>
      <w:ind w:firstLine="567"/>
      <w:jc w:val="both"/>
    </w:pPr>
    <w:rPr>
      <w:szCs w:val="20"/>
      <w:lang w:eastAsia="zh-CN"/>
    </w:rPr>
  </w:style>
  <w:style w:type="paragraph" w:styleId="Recuodecorpodetexto21" w:customStyle="1">
    <w:name w:val="Recuo de corpo de texto 21"/>
    <w:basedOn w:val="Normal"/>
    <w:qFormat/>
    <w:rsid w:val="0043363a"/>
    <w:pPr>
      <w:ind w:left="1418" w:firstLine="353"/>
      <w:jc w:val="both"/>
    </w:pPr>
    <w:rPr>
      <w:sz w:val="23"/>
      <w:szCs w:val="20"/>
      <w:lang w:eastAsia="zh-CN"/>
    </w:rPr>
  </w:style>
  <w:style w:type="paragraph" w:styleId="ListParagraph">
    <w:name w:val="List Paragraph"/>
    <w:basedOn w:val="Normal"/>
    <w:qFormat/>
    <w:rsid w:val="0043363a"/>
    <w:pPr>
      <w:ind w:left="708" w:hanging="0"/>
    </w:pPr>
    <w:rPr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icaonet@incorptech.com.b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8686-C234-468D-AC83-6B229B19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LibreOffice/7.3.2.2$Windows_X86_64 LibreOffice_project/49f2b1bff42cfccbd8f788c8dc32c1c309559be0</Application>
  <AppVersion>15.0000</AppVersion>
  <Pages>1</Pages>
  <Words>303</Words>
  <Characters>1684</Characters>
  <CharactersWithSpaces>1974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2023-11-29T19:02:00Z</dcterms:created>
  <dc:creator>Thais Lentz</dc:creator>
  <dc:description/>
  <dc:language>pt-BR</dc:language>
  <cp:lastModifiedBy/>
  <cp:lastPrinted>2024-01-09T14:06:21Z</cp:lastPrinted>
  <dcterms:modified xsi:type="dcterms:W3CDTF">2024-02-08T10:36:00Z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